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08033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80339" w:rsidRDefault="00DB2A53">
            <w:pPr>
              <w:pStyle w:val="ZCom"/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7pt;height:53.2pt" fillcolor="window">
                  <v:imagedata r:id="rId9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80339" w:rsidRDefault="00080339">
            <w:pPr>
              <w:pStyle w:val="ZCom"/>
              <w:spacing w:before="90"/>
            </w:pPr>
            <w:r>
              <w:t>EUROPEAN COMMISSION</w:t>
            </w:r>
          </w:p>
          <w:p w:rsidR="00080339" w:rsidRDefault="00080339">
            <w:pPr>
              <w:pStyle w:val="ZDGName"/>
            </w:pPr>
            <w:r>
              <w:t>DIRECTORATE-GENERAL</w:t>
            </w:r>
          </w:p>
          <w:p w:rsidR="00080339" w:rsidRDefault="00080339">
            <w:pPr>
              <w:pStyle w:val="ZDGName"/>
            </w:pPr>
            <w:r>
              <w:t>TAXATION AND CUSTOMS UNION</w:t>
            </w:r>
          </w:p>
          <w:p w:rsidR="00080339" w:rsidRDefault="00080339">
            <w:pPr>
              <w:pStyle w:val="ZDGName"/>
            </w:pPr>
          </w:p>
          <w:p w:rsidR="00080339" w:rsidRDefault="00080339">
            <w:pPr>
              <w:pStyle w:val="ZDGName"/>
            </w:pPr>
            <w:r>
              <w:t>The Director-General</w:t>
            </w:r>
          </w:p>
          <w:p w:rsidR="00080339" w:rsidRDefault="00080339">
            <w:pPr>
              <w:pStyle w:val="ZDGName"/>
            </w:pPr>
          </w:p>
        </w:tc>
      </w:tr>
    </w:tbl>
    <w:p w:rsidR="00080339" w:rsidRDefault="00080339">
      <w:pPr>
        <w:pStyle w:val="Date"/>
      </w:pPr>
      <w:r>
        <w:t xml:space="preserve">Brussels, </w:t>
      </w:r>
      <w:r w:rsidR="00F60BDF">
        <w:t xml:space="preserve"> </w:t>
      </w:r>
      <w:r w:rsidR="00DB2A53">
        <w:t>22</w:t>
      </w:r>
      <w:bookmarkStart w:id="0" w:name="_GoBack"/>
      <w:bookmarkEnd w:id="0"/>
      <w:r w:rsidR="0046149B">
        <w:t xml:space="preserve"> </w:t>
      </w:r>
      <w:r w:rsidR="00C3051B">
        <w:t>March 2016</w:t>
      </w:r>
    </w:p>
    <w:p w:rsidR="00080339" w:rsidRDefault="00080339" w:rsidP="00080339">
      <w:pPr>
        <w:pStyle w:val="References"/>
      </w:pPr>
      <w:r>
        <w:t>TAXUD/R2/VG</w:t>
      </w:r>
      <w:r w:rsidR="00433926">
        <w:t>/Ares(2016</w:t>
      </w:r>
      <w:r w:rsidR="00AE6225">
        <w:t>)</w:t>
      </w:r>
    </w:p>
    <w:p w:rsidR="00AE6225" w:rsidRPr="00AE6225" w:rsidRDefault="00AE6225" w:rsidP="004D17C0">
      <w:pPr>
        <w:ind w:left="5040"/>
      </w:pPr>
      <w:r w:rsidRPr="00AE6225">
        <w:t xml:space="preserve">Mr </w:t>
      </w:r>
      <w:r>
        <w:t xml:space="preserve">Alain </w:t>
      </w:r>
      <w:proofErr w:type="spellStart"/>
      <w:r w:rsidRPr="00AE6225">
        <w:t>Lamassoure</w:t>
      </w:r>
      <w:proofErr w:type="spellEnd"/>
      <w:r w:rsidRPr="00AE6225">
        <w:tab/>
      </w:r>
      <w:r w:rsidRPr="00AE6225">
        <w:br/>
      </w:r>
      <w:r w:rsidR="00083289">
        <w:t>President of the Special Committee on tax rulings and other measures similar in nature or effect</w:t>
      </w:r>
      <w:r w:rsidR="00083289">
        <w:tab/>
      </w:r>
      <w:r w:rsidRPr="00AE6225">
        <w:br/>
      </w:r>
      <w:proofErr w:type="spellStart"/>
      <w:r w:rsidRPr="00AE6225">
        <w:t>Bâtiment</w:t>
      </w:r>
      <w:proofErr w:type="spellEnd"/>
      <w:r w:rsidRPr="00AE6225">
        <w:t xml:space="preserve"> </w:t>
      </w:r>
      <w:proofErr w:type="spellStart"/>
      <w:r w:rsidRPr="00AE6225">
        <w:t>Altiero</w:t>
      </w:r>
      <w:proofErr w:type="spellEnd"/>
      <w:r w:rsidRPr="00AE6225">
        <w:t xml:space="preserve"> </w:t>
      </w:r>
      <w:proofErr w:type="spellStart"/>
      <w:r w:rsidRPr="00AE6225">
        <w:t>Spinelli</w:t>
      </w:r>
      <w:proofErr w:type="spellEnd"/>
      <w:r w:rsidRPr="00AE6225">
        <w:t xml:space="preserve"> 13E105</w:t>
      </w:r>
      <w:r w:rsidRPr="00AE6225">
        <w:br/>
        <w:t xml:space="preserve">rue </w:t>
      </w:r>
      <w:proofErr w:type="spellStart"/>
      <w:r w:rsidRPr="00AE6225">
        <w:t>Wiertz</w:t>
      </w:r>
      <w:proofErr w:type="spellEnd"/>
      <w:r w:rsidRPr="00AE6225">
        <w:t xml:space="preserve"> 60</w:t>
      </w:r>
      <w:r w:rsidRPr="00AE6225">
        <w:tab/>
      </w:r>
      <w:r w:rsidRPr="00AE6225">
        <w:br/>
        <w:t>BE – 1047 BRUSSELS</w:t>
      </w:r>
    </w:p>
    <w:p w:rsidR="005760F0" w:rsidRDefault="005760F0" w:rsidP="004D17C0"/>
    <w:p w:rsidR="004D17C0" w:rsidRDefault="004D17C0" w:rsidP="004D17C0">
      <w:r>
        <w:t xml:space="preserve">Dear Mr </w:t>
      </w:r>
      <w:proofErr w:type="spellStart"/>
      <w:r>
        <w:t>Lamassoure</w:t>
      </w:r>
      <w:proofErr w:type="spellEnd"/>
      <w:r>
        <w:t xml:space="preserve">, </w:t>
      </w:r>
    </w:p>
    <w:p w:rsidR="00190101" w:rsidRDefault="007D29E3" w:rsidP="004D17C0">
      <w:r>
        <w:t xml:space="preserve">I refer to my letters of 4 and 15 March and to </w:t>
      </w:r>
      <w:r w:rsidR="000D02F4">
        <w:t xml:space="preserve">the </w:t>
      </w:r>
      <w:r w:rsidR="00190101">
        <w:t xml:space="preserve">letter of 14 March </w:t>
      </w:r>
      <w:r>
        <w:t xml:space="preserve">that I have </w:t>
      </w:r>
      <w:r w:rsidR="000D02F4">
        <w:t>r</w:t>
      </w:r>
      <w:r w:rsidR="00190101">
        <w:t xml:space="preserve">eceived from </w:t>
      </w:r>
      <w:r>
        <w:t>Mr D</w:t>
      </w:r>
      <w:r w:rsidR="000D02F4">
        <w:t xml:space="preserve">e </w:t>
      </w:r>
      <w:proofErr w:type="spellStart"/>
      <w:r w:rsidR="000D02F4">
        <w:t>Masi</w:t>
      </w:r>
      <w:proofErr w:type="spellEnd"/>
      <w:r w:rsidR="000D02F4">
        <w:t xml:space="preserve"> and </w:t>
      </w:r>
      <w:r>
        <w:t xml:space="preserve">Mr </w:t>
      </w:r>
      <w:proofErr w:type="spellStart"/>
      <w:r w:rsidR="000D02F4">
        <w:t>Giegold</w:t>
      </w:r>
      <w:proofErr w:type="spellEnd"/>
      <w:r>
        <w:t>.</w:t>
      </w:r>
      <w:r w:rsidR="000D02F4">
        <w:t xml:space="preserve"> </w:t>
      </w:r>
      <w:r>
        <w:t xml:space="preserve">Against this background, </w:t>
      </w:r>
      <w:r w:rsidR="00190101">
        <w:t xml:space="preserve">I </w:t>
      </w:r>
      <w:r w:rsidR="00C20750">
        <w:t>should like</w:t>
      </w:r>
      <w:r w:rsidR="00190101">
        <w:t xml:space="preserve"> to provide further </w:t>
      </w:r>
      <w:r w:rsidR="000D02F4">
        <w:t xml:space="preserve">information </w:t>
      </w:r>
      <w:r w:rsidR="002D1255">
        <w:t>to</w:t>
      </w:r>
      <w:r w:rsidR="00190101">
        <w:t xml:space="preserve"> </w:t>
      </w:r>
      <w:r w:rsidR="00987348">
        <w:t>assure t</w:t>
      </w:r>
      <w:r w:rsidR="00190101">
        <w:t>he Members of the Committee that the Commission is willing to provide as much assistance as possible to the Special Committee.</w:t>
      </w:r>
    </w:p>
    <w:p w:rsidR="008A10A7" w:rsidRDefault="008A10A7" w:rsidP="004D17C0">
      <w:r>
        <w:t>First</w:t>
      </w:r>
      <w:r w:rsidR="000D02F4">
        <w:t xml:space="preserve"> of all</w:t>
      </w:r>
      <w:r>
        <w:t xml:space="preserve">, </w:t>
      </w:r>
      <w:r w:rsidR="007D29E3">
        <w:t xml:space="preserve">I can confirm that </w:t>
      </w:r>
      <w:r>
        <w:t>in view of the confidentiality agreement</w:t>
      </w:r>
      <w:r w:rsidR="00987348">
        <w:t xml:space="preserve"> you </w:t>
      </w:r>
      <w:r w:rsidR="002D1255">
        <w:t xml:space="preserve">concluded with </w:t>
      </w:r>
      <w:r w:rsidR="000D02F4">
        <w:t>Commissioner Moscovici</w:t>
      </w:r>
      <w:r>
        <w:t xml:space="preserve">, </w:t>
      </w:r>
      <w:r w:rsidR="000D02F4">
        <w:t>a</w:t>
      </w:r>
      <w:r>
        <w:t xml:space="preserve"> period of more than 3 months for the consultation of documents, including the internal reports, </w:t>
      </w:r>
      <w:r w:rsidR="00987348">
        <w:t>is foreseen</w:t>
      </w:r>
      <w:r w:rsidR="007D29E3">
        <w:t xml:space="preserve">. I trust that this </w:t>
      </w:r>
      <w:r>
        <w:t xml:space="preserve">will enable the Members of the Committee to have several sessions </w:t>
      </w:r>
      <w:r w:rsidR="00225F3B">
        <w:t>to study t</w:t>
      </w:r>
      <w:r>
        <w:t>he documents</w:t>
      </w:r>
      <w:r w:rsidR="000D02F4">
        <w:t>, at their own pace</w:t>
      </w:r>
      <w:r>
        <w:t>.</w:t>
      </w:r>
    </w:p>
    <w:p w:rsidR="00225F3B" w:rsidRDefault="00BF66E3" w:rsidP="004D17C0">
      <w:r>
        <w:t>A</w:t>
      </w:r>
      <w:r w:rsidR="00225F3B">
        <w:t>s regards the redacted room documents made available in a meeting in camera in October 2015,</w:t>
      </w:r>
      <w:r w:rsidR="000D02F4">
        <w:t xml:space="preserve"> </w:t>
      </w:r>
      <w:r w:rsidR="007D29E3">
        <w:t xml:space="preserve">I can confirm that </w:t>
      </w:r>
      <w:r w:rsidR="000D02F4">
        <w:t xml:space="preserve">the consultation </w:t>
      </w:r>
      <w:r w:rsidR="000015E4">
        <w:t xml:space="preserve">of Member States on the disclosure of the full documents </w:t>
      </w:r>
      <w:r w:rsidR="000D02F4">
        <w:t xml:space="preserve">is </w:t>
      </w:r>
      <w:r w:rsidR="007D29E3">
        <w:t xml:space="preserve">currently </w:t>
      </w:r>
      <w:r w:rsidR="000D02F4">
        <w:t>ongoing</w:t>
      </w:r>
      <w:r w:rsidR="000015E4">
        <w:t>.</w:t>
      </w:r>
      <w:r w:rsidR="000D02F4">
        <w:t xml:space="preserve"> The </w:t>
      </w:r>
      <w:r w:rsidR="00225F3B">
        <w:t>result of th</w:t>
      </w:r>
      <w:r w:rsidR="007D29E3">
        <w:t xml:space="preserve">is </w:t>
      </w:r>
      <w:r w:rsidR="00225F3B">
        <w:t xml:space="preserve">consultation will be conveyed to the Committee </w:t>
      </w:r>
      <w:r w:rsidR="007D29E3">
        <w:t xml:space="preserve">in </w:t>
      </w:r>
      <w:r w:rsidR="000015E4">
        <w:t>early</w:t>
      </w:r>
      <w:r w:rsidR="00225F3B">
        <w:t xml:space="preserve"> April</w:t>
      </w:r>
      <w:r w:rsidR="007D29E3">
        <w:t>. I</w:t>
      </w:r>
      <w:r w:rsidR="000D02F4">
        <w:t xml:space="preserve">n the meantime, the redacted versions </w:t>
      </w:r>
      <w:r w:rsidR="000015E4">
        <w:t xml:space="preserve">have </w:t>
      </w:r>
      <w:r w:rsidR="000D02F4">
        <w:t>be</w:t>
      </w:r>
      <w:r w:rsidR="000015E4">
        <w:t>en</w:t>
      </w:r>
      <w:r w:rsidR="000D02F4">
        <w:t xml:space="preserve"> made available for consultation</w:t>
      </w:r>
      <w:r w:rsidR="000015E4">
        <w:t xml:space="preserve"> in camera</w:t>
      </w:r>
      <w:r w:rsidR="000D02F4">
        <w:t>.</w:t>
      </w:r>
    </w:p>
    <w:p w:rsidR="000D02F4" w:rsidRDefault="007D29E3" w:rsidP="004D17C0">
      <w:r>
        <w:t xml:space="preserve">I have also taken careful </w:t>
      </w:r>
      <w:r w:rsidR="00BF66E3">
        <w:t>note of</w:t>
      </w:r>
      <w:r w:rsidR="0073693A">
        <w:t xml:space="preserve"> the </w:t>
      </w:r>
      <w:r w:rsidR="000D02F4">
        <w:t xml:space="preserve">request </w:t>
      </w:r>
      <w:r>
        <w:t xml:space="preserve">of Mr De </w:t>
      </w:r>
      <w:proofErr w:type="spellStart"/>
      <w:r w:rsidR="000D02F4">
        <w:t>Masi</w:t>
      </w:r>
      <w:proofErr w:type="spellEnd"/>
      <w:r w:rsidR="000D02F4">
        <w:t xml:space="preserve"> and </w:t>
      </w:r>
      <w:r>
        <w:t xml:space="preserve">Mr </w:t>
      </w:r>
      <w:proofErr w:type="spellStart"/>
      <w:r w:rsidR="000D02F4">
        <w:t>Giegold</w:t>
      </w:r>
      <w:proofErr w:type="spellEnd"/>
      <w:r w:rsidR="000D02F4">
        <w:t xml:space="preserve"> to</w:t>
      </w:r>
      <w:r w:rsidR="0073693A">
        <w:t xml:space="preserve"> have access to</w:t>
      </w:r>
      <w:r w:rsidR="000D02F4">
        <w:t xml:space="preserve"> the minutes of all meetings of the Working Party on direct taxation and of the High Level Working Party since their creation</w:t>
      </w:r>
      <w:r>
        <w:t>,</w:t>
      </w:r>
      <w:r w:rsidR="000D02F4">
        <w:t xml:space="preserve"> as well as room documents for the meetings</w:t>
      </w:r>
      <w:r w:rsidR="0073693A">
        <w:t xml:space="preserve"> which took place</w:t>
      </w:r>
      <w:r>
        <w:t xml:space="preserve"> </w:t>
      </w:r>
      <w:r w:rsidR="000D02F4">
        <w:t>between 2010-2015</w:t>
      </w:r>
      <w:r w:rsidR="002954A4">
        <w:t xml:space="preserve"> </w:t>
      </w:r>
      <w:r w:rsidR="000D02F4">
        <w:t>in these 2</w:t>
      </w:r>
      <w:r w:rsidR="00875952">
        <w:t xml:space="preserve"> </w:t>
      </w:r>
      <w:r w:rsidR="00C04F4D">
        <w:t>fora</w:t>
      </w:r>
      <w:r w:rsidR="0073693A">
        <w:t xml:space="preserve">. </w:t>
      </w:r>
      <w:r>
        <w:t xml:space="preserve">As you will appreciate, even this more targeted request </w:t>
      </w:r>
      <w:r w:rsidR="00875952">
        <w:t>still represents</w:t>
      </w:r>
      <w:r w:rsidR="0073693A">
        <w:t xml:space="preserve"> a very </w:t>
      </w:r>
      <w:r w:rsidR="00C04F4D">
        <w:t xml:space="preserve">heavy </w:t>
      </w:r>
      <w:r w:rsidR="0073693A">
        <w:t xml:space="preserve">burden on my services. </w:t>
      </w:r>
      <w:r>
        <w:t xml:space="preserve">Before proceeding further, </w:t>
      </w:r>
      <w:r w:rsidR="0073693A">
        <w:t xml:space="preserve">I would </w:t>
      </w:r>
      <w:r w:rsidR="00DF147A">
        <w:t xml:space="preserve">therefore </w:t>
      </w:r>
      <w:r w:rsidR="0073693A">
        <w:t>welcome your views</w:t>
      </w:r>
      <w:r>
        <w:t xml:space="preserve">, as President of the Special Committee, </w:t>
      </w:r>
      <w:r w:rsidR="0073693A">
        <w:t>on a possible broadening of your initial request of 22 Ap</w:t>
      </w:r>
      <w:r w:rsidR="00C04F4D">
        <w:t>ril 2015</w:t>
      </w:r>
      <w:r>
        <w:t>,</w:t>
      </w:r>
      <w:r w:rsidR="00C04F4D">
        <w:t xml:space="preserve"> as </w:t>
      </w:r>
      <w:r>
        <w:t xml:space="preserve">already </w:t>
      </w:r>
      <w:r w:rsidR="00C04F4D">
        <w:t>expressed in my</w:t>
      </w:r>
      <w:r w:rsidR="0073693A">
        <w:t xml:space="preserve"> letter of </w:t>
      </w:r>
      <w:r>
        <w:t>4</w:t>
      </w:r>
      <w:r w:rsidR="0073693A">
        <w:t xml:space="preserve"> March.</w:t>
      </w:r>
    </w:p>
    <w:p w:rsidR="00670893" w:rsidRDefault="00670893" w:rsidP="004D17C0">
      <w:r w:rsidRPr="00670893">
        <w:t xml:space="preserve">In my letter of </w:t>
      </w:r>
      <w:r w:rsidR="007D29E3">
        <w:t>4</w:t>
      </w:r>
      <w:r w:rsidRPr="00670893">
        <w:t xml:space="preserve"> March I explained </w:t>
      </w:r>
      <w:r w:rsidR="007D29E3">
        <w:t xml:space="preserve">once again </w:t>
      </w:r>
      <w:r w:rsidRPr="00670893">
        <w:t>that the figure of 5000 documents was the result of duplication of documents in several folders</w:t>
      </w:r>
      <w:r w:rsidR="00F95C8D">
        <w:t xml:space="preserve">. </w:t>
      </w:r>
      <w:r w:rsidR="007D29E3">
        <w:t xml:space="preserve"> </w:t>
      </w:r>
      <w:r w:rsidRPr="00670893">
        <w:t xml:space="preserve">I can now complete this explanation and share with you </w:t>
      </w:r>
      <w:r w:rsidR="007D29E3">
        <w:t>in Annex 1</w:t>
      </w:r>
      <w:r w:rsidR="00F95C8D">
        <w:t>, as requested,</w:t>
      </w:r>
      <w:r w:rsidR="007D29E3">
        <w:t xml:space="preserve"> </w:t>
      </w:r>
      <w:r w:rsidRPr="00670893">
        <w:t xml:space="preserve">a sample </w:t>
      </w:r>
      <w:r w:rsidR="00F95C8D">
        <w:t xml:space="preserve">overview </w:t>
      </w:r>
      <w:r w:rsidRPr="00670893">
        <w:t xml:space="preserve">of the contents of the folders concerning the Code of Conduct Group. </w:t>
      </w:r>
      <w:r w:rsidR="007D29E3">
        <w:t xml:space="preserve">I trust that on this basis </w:t>
      </w:r>
      <w:r w:rsidR="007D29E3">
        <w:lastRenderedPageBreak/>
        <w:t xml:space="preserve">the Committee will be able to accept that the Commission has indeed diligently complied with </w:t>
      </w:r>
      <w:r w:rsidR="00F95C8D">
        <w:t xml:space="preserve">Committee's </w:t>
      </w:r>
      <w:r w:rsidR="007D29E3">
        <w:t xml:space="preserve">request for </w:t>
      </w:r>
      <w:r w:rsidR="00F95C8D">
        <w:t xml:space="preserve">the transmission of all relevant documents, and that to carry out a systematic screening of all such documents in all folders would represent an unnecessary and excessive administrative burden. </w:t>
      </w:r>
      <w:r w:rsidR="007D29E3">
        <w:t xml:space="preserve"> </w:t>
      </w:r>
    </w:p>
    <w:p w:rsidR="00516071" w:rsidRDefault="00BF66E3" w:rsidP="004D17C0">
      <w:r>
        <w:t xml:space="preserve">As already announced in my letter of 15 March, all documents about the work of the Code of Conduct </w:t>
      </w:r>
      <w:r w:rsidR="00516071">
        <w:t>already made public under Regulation 1049/2001</w:t>
      </w:r>
      <w:r>
        <w:t xml:space="preserve"> have now been published on line</w:t>
      </w:r>
      <w:r w:rsidR="00516071">
        <w:t xml:space="preserve">. </w:t>
      </w:r>
      <w:r>
        <w:t>As public</w:t>
      </w:r>
      <w:r w:rsidR="000E3A7C">
        <w:t xml:space="preserve"> access to documents under Regulation 1049/2001 is an </w:t>
      </w:r>
      <w:r w:rsidR="00516071">
        <w:t xml:space="preserve">on-going </w:t>
      </w:r>
      <w:r w:rsidR="000E3A7C">
        <w:t>process</w:t>
      </w:r>
      <w:r>
        <w:t>,</w:t>
      </w:r>
      <w:r w:rsidR="000E3A7C">
        <w:t xml:space="preserve"> </w:t>
      </w:r>
      <w:r w:rsidR="00516071">
        <w:t>the result</w:t>
      </w:r>
      <w:r>
        <w:t>s</w:t>
      </w:r>
      <w:r w:rsidR="00516071">
        <w:t xml:space="preserve"> of forthcoming requests will be put on the website</w:t>
      </w:r>
      <w:r w:rsidR="000E3A7C">
        <w:t xml:space="preserve"> with the publication of full or redacted documents</w:t>
      </w:r>
      <w:r w:rsidR="00516071">
        <w:t>. If a redacted version of a document on that website was of interest to a Member of the Committee, we would obviously assess</w:t>
      </w:r>
      <w:r>
        <w:t>, upon request,</w:t>
      </w:r>
      <w:r w:rsidR="00516071">
        <w:t xml:space="preserve"> if the document in question could be provided in full to the Committee.</w:t>
      </w:r>
    </w:p>
    <w:p w:rsidR="000E3A7C" w:rsidRDefault="00516071" w:rsidP="004D17C0">
      <w:r>
        <w:t xml:space="preserve">In that context, </w:t>
      </w:r>
      <w:r w:rsidR="000E3A7C">
        <w:t xml:space="preserve">I refer </w:t>
      </w:r>
      <w:r>
        <w:t>to the letter of Commis</w:t>
      </w:r>
      <w:r w:rsidR="000E3A7C">
        <w:t xml:space="preserve">sioner Moscovici of 15 January which explained that a small number of documents made public under Regulation 1049/2001 had to be analysed in accordance with the framework agreement between the European Parliament and the European Commission. That analysis has been finalised and </w:t>
      </w:r>
      <w:r>
        <w:t xml:space="preserve">I have the pleasure to provide you with </w:t>
      </w:r>
      <w:r w:rsidR="003A636E">
        <w:t>7</w:t>
      </w:r>
      <w:r w:rsidR="00566575">
        <w:t xml:space="preserve"> full versions of documents which were partially made public under Reg</w:t>
      </w:r>
      <w:r w:rsidR="00C04F4D">
        <w:t xml:space="preserve">ulation 1049/2001. The other </w:t>
      </w:r>
      <w:r w:rsidR="003A636E">
        <w:t>8</w:t>
      </w:r>
      <w:r w:rsidR="00566575">
        <w:t xml:space="preserve"> documents concern </w:t>
      </w:r>
      <w:r w:rsidR="00C04F4D">
        <w:t xml:space="preserve">some </w:t>
      </w:r>
      <w:r w:rsidR="00566575">
        <w:t>subject matter</w:t>
      </w:r>
      <w:r w:rsidR="00C04F4D">
        <w:t>s</w:t>
      </w:r>
      <w:r w:rsidR="00566575">
        <w:t xml:space="preserve"> still under discussion </w:t>
      </w:r>
      <w:r w:rsidR="00C04F4D">
        <w:t xml:space="preserve">which implies that </w:t>
      </w:r>
      <w:r w:rsidR="00566575">
        <w:t xml:space="preserve">only the expunged </w:t>
      </w:r>
      <w:r w:rsidR="000E3A7C">
        <w:t>version can</w:t>
      </w:r>
      <w:r w:rsidR="00C04F4D">
        <w:t xml:space="preserve"> be forwarded to you (please see Annex </w:t>
      </w:r>
      <w:r w:rsidR="00670893">
        <w:t>2</w:t>
      </w:r>
      <w:r w:rsidR="00C04F4D">
        <w:t>)</w:t>
      </w:r>
      <w:r w:rsidR="00670893">
        <w:t>.</w:t>
      </w:r>
    </w:p>
    <w:p w:rsidR="007B334B" w:rsidRDefault="00D06D6F" w:rsidP="004D17C0">
      <w:r>
        <w:t>Last but not least,</w:t>
      </w:r>
      <w:r w:rsidR="00566575">
        <w:t xml:space="preserve"> I </w:t>
      </w:r>
      <w:r w:rsidR="00216A3A">
        <w:t xml:space="preserve">would like to </w:t>
      </w:r>
      <w:r w:rsidR="00566575">
        <w:t xml:space="preserve">confirm that my services </w:t>
      </w:r>
      <w:r w:rsidR="00F95C8D">
        <w:t xml:space="preserve">have not received </w:t>
      </w:r>
      <w:r w:rsidR="00566575">
        <w:t>any updated list of harmful measures</w:t>
      </w:r>
      <w:r>
        <w:t xml:space="preserve"> from the Council</w:t>
      </w:r>
      <w:r w:rsidR="00216A3A">
        <w:t xml:space="preserve">.  Nevertheless, </w:t>
      </w:r>
      <w:r w:rsidR="00566575">
        <w:t>on the basis of the information at their disposal,</w:t>
      </w:r>
      <w:r w:rsidR="00216A3A">
        <w:t xml:space="preserve"> and in view of the great interest </w:t>
      </w:r>
      <w:r w:rsidR="00F95C8D">
        <w:t xml:space="preserve">of the Special Committee </w:t>
      </w:r>
      <w:r w:rsidR="00216A3A">
        <w:t>for such list,</w:t>
      </w:r>
      <w:r w:rsidR="00566575">
        <w:t xml:space="preserve"> </w:t>
      </w:r>
      <w:r>
        <w:t xml:space="preserve">they have drawn </w:t>
      </w:r>
      <w:r w:rsidR="00216A3A">
        <w:t>one</w:t>
      </w:r>
      <w:r w:rsidR="00F95C8D">
        <w:t xml:space="preserve"> up</w:t>
      </w:r>
      <w:r w:rsidR="001D2C15">
        <w:t>. This newly created list</w:t>
      </w:r>
      <w:r w:rsidR="00216A3A">
        <w:t xml:space="preserve"> </w:t>
      </w:r>
      <w:r w:rsidR="00DB0AAB">
        <w:t xml:space="preserve">has </w:t>
      </w:r>
      <w:r w:rsidR="00F95C8D">
        <w:t xml:space="preserve">also </w:t>
      </w:r>
      <w:r w:rsidR="00DB0AAB">
        <w:t>been made available for the ongoing in camera meeting.</w:t>
      </w:r>
      <w:r w:rsidR="00516071">
        <w:t xml:space="preserve"> </w:t>
      </w:r>
      <w:r>
        <w:t xml:space="preserve">I trust that this document demonstrates the willingness of the Commission services to </w:t>
      </w:r>
      <w:r w:rsidR="00216A3A">
        <w:t xml:space="preserve">facilitate the work of </w:t>
      </w:r>
      <w:r>
        <w:t>the Committee and that the Members of the Committee will find this document useful.</w:t>
      </w:r>
    </w:p>
    <w:p w:rsidR="004D17C0" w:rsidRDefault="004D17C0" w:rsidP="004D17C0">
      <w:r>
        <w:t>Yours</w:t>
      </w:r>
      <w:r w:rsidR="00F85FB7">
        <w:t xml:space="preserve"> faithfully,</w:t>
      </w:r>
    </w:p>
    <w:p w:rsidR="004D17C0" w:rsidRDefault="004D17C0" w:rsidP="004D17C0"/>
    <w:p w:rsidR="004D17C0" w:rsidRDefault="004D17C0" w:rsidP="002E1EE7">
      <w:pPr>
        <w:ind w:left="5040" w:firstLine="720"/>
      </w:pPr>
      <w:r>
        <w:t>Stephen QUEST</w:t>
      </w:r>
    </w:p>
    <w:p w:rsidR="002E1EE7" w:rsidRDefault="002E1EE7" w:rsidP="004D17C0"/>
    <w:p w:rsidR="002954A4" w:rsidRDefault="002954A4" w:rsidP="00C04F4D">
      <w:pPr>
        <w:jc w:val="left"/>
      </w:pPr>
    </w:p>
    <w:p w:rsidR="002954A4" w:rsidRDefault="002954A4" w:rsidP="00C04F4D">
      <w:pPr>
        <w:jc w:val="left"/>
      </w:pPr>
    </w:p>
    <w:p w:rsidR="002954A4" w:rsidRDefault="002954A4" w:rsidP="00C04F4D">
      <w:pPr>
        <w:jc w:val="left"/>
      </w:pPr>
    </w:p>
    <w:p w:rsidR="00080339" w:rsidRDefault="00C04F4D" w:rsidP="00C04F4D">
      <w:pPr>
        <w:jc w:val="left"/>
      </w:pPr>
      <w:r>
        <w:t>Annexes:</w:t>
      </w:r>
      <w:r w:rsidR="00670893">
        <w:tab/>
      </w:r>
      <w:r>
        <w:t xml:space="preserve"> </w:t>
      </w:r>
      <w:r w:rsidR="00670893">
        <w:t>A</w:t>
      </w:r>
      <w:r>
        <w:t xml:space="preserve">nnex </w:t>
      </w:r>
      <w:r w:rsidR="00670893">
        <w:t xml:space="preserve">1 </w:t>
      </w:r>
      <w:r>
        <w:t>(document about contents of folders),</w:t>
      </w:r>
      <w:r w:rsidR="00670893">
        <w:br/>
      </w:r>
      <w:r w:rsidR="00670893">
        <w:tab/>
      </w:r>
      <w:r w:rsidR="00670893">
        <w:tab/>
      </w:r>
      <w:r w:rsidR="00670893" w:rsidRPr="00670893">
        <w:t xml:space="preserve"> </w:t>
      </w:r>
      <w:r w:rsidR="00670893">
        <w:t>Annex 2 (list of documents provided</w:t>
      </w:r>
      <w:r w:rsidR="002954A4">
        <w:t xml:space="preserve"> </w:t>
      </w:r>
      <w:r w:rsidR="00670893">
        <w:t>+ 11 documents)</w:t>
      </w:r>
      <w:r>
        <w:br/>
        <w:t xml:space="preserve">                </w:t>
      </w:r>
    </w:p>
    <w:sectPr w:rsidR="00080339" w:rsidSect="00A84792">
      <w:footerReference w:type="default" r:id="rId10"/>
      <w:headerReference w:type="first" r:id="rId11"/>
      <w:footerReference w:type="first" r:id="rId12"/>
      <w:pgSz w:w="11906" w:h="16838"/>
      <w:pgMar w:top="1020" w:right="1701" w:bottom="851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CE" w:rsidRDefault="005E40CE">
      <w:pPr>
        <w:spacing w:after="0"/>
      </w:pPr>
      <w:r>
        <w:separator/>
      </w:r>
    </w:p>
  </w:endnote>
  <w:endnote w:type="continuationSeparator" w:id="0">
    <w:p w:rsidR="005E40CE" w:rsidRDefault="005E4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C9" w:rsidRDefault="00B95E7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DB2A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0" w:rsidRDefault="00A772C0" w:rsidP="00A772C0">
    <w:pPr>
      <w:pStyle w:val="Footer"/>
      <w:rPr>
        <w:sz w:val="24"/>
        <w:szCs w:val="24"/>
      </w:rPr>
    </w:pPr>
  </w:p>
  <w:p w:rsidR="00A772C0" w:rsidRDefault="00A772C0" w:rsidP="00A772C0">
    <w:pPr>
      <w:pStyle w:val="Footer"/>
    </w:pPr>
    <w:r w:rsidRPr="00951F6C">
      <w:rPr>
        <w:lang w:val="fr-FR"/>
      </w:rPr>
      <w:t>Commission européenne/</w:t>
    </w:r>
    <w:proofErr w:type="spellStart"/>
    <w:r w:rsidRPr="00951F6C">
      <w:rPr>
        <w:lang w:val="fr-FR"/>
      </w:rPr>
      <w:t>Europese</w:t>
    </w:r>
    <w:proofErr w:type="spellEnd"/>
    <w:r w:rsidRPr="00951F6C">
      <w:rPr>
        <w:lang w:val="fr-FR"/>
      </w:rPr>
      <w:t xml:space="preserve"> </w:t>
    </w:r>
    <w:proofErr w:type="spellStart"/>
    <w:r w:rsidRPr="00951F6C">
      <w:rPr>
        <w:lang w:val="fr-FR"/>
      </w:rPr>
      <w:t>Commissie</w:t>
    </w:r>
    <w:proofErr w:type="spellEnd"/>
    <w:r w:rsidRPr="00951F6C">
      <w:rPr>
        <w:lang w:val="fr-FR"/>
      </w:rPr>
      <w:t xml:space="preserve">, 1049 Bruxelles/Brussel, BELGIQUE/BELGIË - Tel. </w:t>
    </w:r>
    <w:r>
      <w:t>+32 22991111</w:t>
    </w:r>
    <w:r>
      <w:rPr>
        <w:noProof/>
      </w:rPr>
      <w:br/>
      <w:t xml:space="preserve">Office: J-79 5/230 - Tel. direct line +32 229-6.58.97 </w:t>
    </w:r>
  </w:p>
  <w:p w:rsidR="00A772C0" w:rsidRDefault="00A772C0" w:rsidP="00A772C0">
    <w:pPr>
      <w:pStyle w:val="Footer"/>
    </w:pPr>
  </w:p>
  <w:p w:rsidR="00A772C0" w:rsidRDefault="00DB2A53" w:rsidP="00A772C0">
    <w:pPr>
      <w:pStyle w:val="Footer"/>
    </w:pPr>
    <w:hyperlink r:id="rId1" w:history="1">
      <w:r w:rsidR="00A772C0" w:rsidRPr="00FE5222">
        <w:rPr>
          <w:rStyle w:val="Hyperlink"/>
        </w:rPr>
        <w:t>stephen.quest@ec.europa.eu</w:t>
      </w:r>
    </w:hyperlink>
  </w:p>
  <w:p w:rsidR="000343C9" w:rsidRDefault="00DB2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CE" w:rsidRDefault="005E40CE">
      <w:pPr>
        <w:spacing w:after="0"/>
      </w:pPr>
      <w:r>
        <w:separator/>
      </w:r>
    </w:p>
  </w:footnote>
  <w:footnote w:type="continuationSeparator" w:id="0">
    <w:p w:rsidR="005E40CE" w:rsidRDefault="005E4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C9" w:rsidRDefault="00DB2A53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A8D0574"/>
    <w:multiLevelType w:val="hybridMultilevel"/>
    <w:tmpl w:val="B532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16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7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8"/>
  </w:num>
  <w:num w:numId="10">
    <w:abstractNumId w:val="20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3"/>
  </w:num>
  <w:num w:numId="16">
    <w:abstractNumId w:val="12"/>
  </w:num>
  <w:num w:numId="17">
    <w:abstractNumId w:val="2"/>
  </w:num>
  <w:num w:numId="18">
    <w:abstractNumId w:val="14"/>
  </w:num>
  <w:num w:numId="19">
    <w:abstractNumId w:val="8"/>
  </w:num>
  <w:num w:numId="20">
    <w:abstractNumId w:val="15"/>
  </w:num>
  <w:num w:numId="21">
    <w:abstractNumId w:val="9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080339"/>
    <w:rsid w:val="000015E4"/>
    <w:rsid w:val="00080339"/>
    <w:rsid w:val="00083289"/>
    <w:rsid w:val="000D02F4"/>
    <w:rsid w:val="000E3A7C"/>
    <w:rsid w:val="0010649C"/>
    <w:rsid w:val="0013224D"/>
    <w:rsid w:val="001404B2"/>
    <w:rsid w:val="00190101"/>
    <w:rsid w:val="001D2C15"/>
    <w:rsid w:val="001D7378"/>
    <w:rsid w:val="00216A3A"/>
    <w:rsid w:val="00225F3B"/>
    <w:rsid w:val="002954A4"/>
    <w:rsid w:val="002D1255"/>
    <w:rsid w:val="002E1EE7"/>
    <w:rsid w:val="002F15CC"/>
    <w:rsid w:val="0033148B"/>
    <w:rsid w:val="00341901"/>
    <w:rsid w:val="003A636E"/>
    <w:rsid w:val="003C2BC1"/>
    <w:rsid w:val="003D4E1F"/>
    <w:rsid w:val="004277DE"/>
    <w:rsid w:val="00433926"/>
    <w:rsid w:val="0046149B"/>
    <w:rsid w:val="0049660D"/>
    <w:rsid w:val="004D17C0"/>
    <w:rsid w:val="00516071"/>
    <w:rsid w:val="00566575"/>
    <w:rsid w:val="005760F0"/>
    <w:rsid w:val="005E40CE"/>
    <w:rsid w:val="005F1AEC"/>
    <w:rsid w:val="00613765"/>
    <w:rsid w:val="00614801"/>
    <w:rsid w:val="00657AB9"/>
    <w:rsid w:val="00670893"/>
    <w:rsid w:val="00675FA7"/>
    <w:rsid w:val="006B3F13"/>
    <w:rsid w:val="00736136"/>
    <w:rsid w:val="0073693A"/>
    <w:rsid w:val="00772745"/>
    <w:rsid w:val="007B334B"/>
    <w:rsid w:val="007D29E3"/>
    <w:rsid w:val="00875952"/>
    <w:rsid w:val="008A10A7"/>
    <w:rsid w:val="008C63DF"/>
    <w:rsid w:val="008E33B1"/>
    <w:rsid w:val="008F72CE"/>
    <w:rsid w:val="00950F70"/>
    <w:rsid w:val="00961951"/>
    <w:rsid w:val="00987348"/>
    <w:rsid w:val="009A1F56"/>
    <w:rsid w:val="00A14EDD"/>
    <w:rsid w:val="00A251AD"/>
    <w:rsid w:val="00A4298C"/>
    <w:rsid w:val="00A61E77"/>
    <w:rsid w:val="00A772C0"/>
    <w:rsid w:val="00A84792"/>
    <w:rsid w:val="00AB0A84"/>
    <w:rsid w:val="00AE6225"/>
    <w:rsid w:val="00AF4A1B"/>
    <w:rsid w:val="00AF5976"/>
    <w:rsid w:val="00B54974"/>
    <w:rsid w:val="00B95E75"/>
    <w:rsid w:val="00BF66E3"/>
    <w:rsid w:val="00C00E26"/>
    <w:rsid w:val="00C04F4D"/>
    <w:rsid w:val="00C20750"/>
    <w:rsid w:val="00C208B2"/>
    <w:rsid w:val="00C3051B"/>
    <w:rsid w:val="00CB5142"/>
    <w:rsid w:val="00CC7ABF"/>
    <w:rsid w:val="00D06D6F"/>
    <w:rsid w:val="00D274AC"/>
    <w:rsid w:val="00D56B87"/>
    <w:rsid w:val="00D905B5"/>
    <w:rsid w:val="00DB0AAB"/>
    <w:rsid w:val="00DB2A53"/>
    <w:rsid w:val="00DF147A"/>
    <w:rsid w:val="00E512C0"/>
    <w:rsid w:val="00E728DE"/>
    <w:rsid w:val="00EB4E52"/>
    <w:rsid w:val="00EE3B96"/>
    <w:rsid w:val="00F20772"/>
    <w:rsid w:val="00F40B87"/>
    <w:rsid w:val="00F60BDF"/>
    <w:rsid w:val="00F85FB7"/>
    <w:rsid w:val="00F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locked/>
    <w:rsid w:val="00080339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080339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080339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08033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08033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33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locked/>
    <w:rsid w:val="00080339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080339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080339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08033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08033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33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quest@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1F45-9B3C-4614-9E5B-F19A29B0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1</TotalTime>
  <Pages>2</Pages>
  <Words>777</Words>
  <Characters>3886</Characters>
  <Application>Microsoft Office Word</Application>
  <DocSecurity>0</DocSecurity>
  <PresentationFormat>Microsoft Word 14.0</PresentationFormat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Zourek</dc:creator>
  <cp:keywords>EL4</cp:keywords>
  <cp:lastModifiedBy>VERLEYSEN Sabine (TAXUD)</cp:lastModifiedBy>
  <cp:revision>3</cp:revision>
  <cp:lastPrinted>2016-03-22T10:47:00Z</cp:lastPrinted>
  <dcterms:created xsi:type="dcterms:W3CDTF">2016-03-23T13:31:00Z</dcterms:created>
  <dcterms:modified xsi:type="dcterms:W3CDTF">2016-03-23T13:37:00Z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40001</vt:lpwstr>
  </property>
  <property fmtid="{D5CDD505-2E9C-101B-9397-08002B2CF9AE}" pid="9" name="EL_Author">
    <vt:lpwstr>Heinz Zourek 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